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DB" w:rsidRDefault="00E124F2">
      <w:pPr>
        <w:rPr>
          <w:rFonts w:ascii="標楷體" w:eastAsia="標楷體" w:hAnsi="標楷體" w:hint="eastAsia"/>
          <w:sz w:val="36"/>
          <w:szCs w:val="36"/>
        </w:rPr>
      </w:pPr>
      <w:r w:rsidRPr="00E124F2">
        <w:rPr>
          <w:rFonts w:ascii="標楷體" w:eastAsia="標楷體" w:hAnsi="標楷體" w:hint="eastAsia"/>
          <w:sz w:val="28"/>
          <w:szCs w:val="28"/>
        </w:rPr>
        <w:t xml:space="preserve">     </w:t>
      </w:r>
      <w:r w:rsidRPr="00E124F2">
        <w:rPr>
          <w:rFonts w:ascii="標楷體" w:eastAsia="標楷體" w:hAnsi="標楷體" w:hint="eastAsia"/>
          <w:sz w:val="36"/>
          <w:szCs w:val="36"/>
        </w:rPr>
        <w:t>衛生福利部雲林教養院員工協助方案實施計畫</w:t>
      </w:r>
    </w:p>
    <w:p w:rsidR="007D42BD" w:rsidRPr="007D42BD" w:rsidRDefault="007D42BD">
      <w:pPr>
        <w:rPr>
          <w:sz w:val="20"/>
          <w:szCs w:val="20"/>
        </w:rPr>
      </w:pPr>
      <w:r>
        <w:rPr>
          <w:rFonts w:ascii="標楷體" w:eastAsia="標楷體" w:hAnsi="標楷體" w:hint="eastAsia"/>
          <w:sz w:val="36"/>
          <w:szCs w:val="36"/>
        </w:rPr>
        <w:t xml:space="preserve">                                   </w:t>
      </w:r>
      <w:r w:rsidRPr="007D42BD">
        <w:rPr>
          <w:rFonts w:ascii="標楷體" w:eastAsia="標楷體" w:hAnsi="標楷體" w:hint="eastAsia"/>
          <w:sz w:val="20"/>
          <w:szCs w:val="20"/>
        </w:rPr>
        <w:t>107年4月26日修訂</w:t>
      </w:r>
    </w:p>
    <w:p w:rsidR="00E124F2" w:rsidRPr="00E124F2" w:rsidRDefault="00E124F2" w:rsidP="00E124F2">
      <w:pPr>
        <w:pStyle w:val="a3"/>
        <w:numPr>
          <w:ilvl w:val="0"/>
          <w:numId w:val="1"/>
        </w:numPr>
        <w:spacing w:line="480" w:lineRule="exact"/>
        <w:ind w:leftChars="0" w:left="567" w:hanging="567"/>
        <w:rPr>
          <w:rFonts w:ascii="標楷體" w:eastAsia="標楷體" w:hAnsi="標楷體"/>
          <w:sz w:val="28"/>
          <w:szCs w:val="28"/>
        </w:rPr>
      </w:pPr>
      <w:r w:rsidRPr="00E124F2">
        <w:rPr>
          <w:rFonts w:ascii="標楷體" w:eastAsia="標楷體" w:hAnsi="標楷體" w:hint="eastAsia"/>
          <w:sz w:val="28"/>
          <w:szCs w:val="28"/>
        </w:rPr>
        <w:t>依據</w:t>
      </w:r>
    </w:p>
    <w:p w:rsidR="00E124F2" w:rsidRPr="00E124F2" w:rsidRDefault="00E124F2" w:rsidP="00E124F2">
      <w:pPr>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Pr="00E124F2">
        <w:rPr>
          <w:rFonts w:ascii="標楷體" w:eastAsia="標楷體" w:hAnsi="標楷體" w:hint="eastAsia"/>
          <w:sz w:val="28"/>
          <w:szCs w:val="28"/>
        </w:rPr>
        <w:t>行政院102年4月2日院授人綜字第1020029524號函核定「行政院所屬及地方機關學校員工協助方案」及衛生福利部107年3月29日衛部人字第1072260377號函核定「衛生福利部員工協助方案實施計畫」辦理。</w:t>
      </w:r>
    </w:p>
    <w:p w:rsidR="00E124F2" w:rsidRPr="00E124F2" w:rsidRDefault="00E124F2" w:rsidP="00E124F2">
      <w:pPr>
        <w:pStyle w:val="a3"/>
        <w:numPr>
          <w:ilvl w:val="0"/>
          <w:numId w:val="1"/>
        </w:numPr>
        <w:spacing w:line="480" w:lineRule="exact"/>
        <w:ind w:leftChars="0" w:left="567" w:hanging="567"/>
        <w:rPr>
          <w:rFonts w:ascii="標楷體" w:eastAsia="標楷體" w:hAnsi="標楷體"/>
          <w:sz w:val="28"/>
          <w:szCs w:val="28"/>
        </w:rPr>
      </w:pPr>
      <w:r w:rsidRPr="00E124F2">
        <w:rPr>
          <w:rFonts w:ascii="標楷體" w:eastAsia="標楷體" w:hAnsi="標楷體" w:hint="eastAsia"/>
          <w:sz w:val="28"/>
          <w:szCs w:val="28"/>
        </w:rPr>
        <w:t>目的</w:t>
      </w:r>
    </w:p>
    <w:p w:rsidR="00E124F2" w:rsidRPr="00E124F2" w:rsidRDefault="00E124F2" w:rsidP="00E124F2">
      <w:pPr>
        <w:ind w:leftChars="236" w:left="566"/>
        <w:rPr>
          <w:rFonts w:ascii="標楷體" w:eastAsia="標楷體" w:hAnsi="標楷體"/>
          <w:sz w:val="28"/>
          <w:szCs w:val="28"/>
        </w:rPr>
      </w:pPr>
      <w:r w:rsidRPr="00E124F2">
        <w:rPr>
          <w:rFonts w:ascii="標楷體" w:eastAsia="標楷體" w:hAnsi="標楷體" w:hint="eastAsia"/>
          <w:sz w:val="28"/>
          <w:szCs w:val="28"/>
        </w:rPr>
        <w:t>透過多元的服務，發現及協助同仁解決可能影響工作效能之相關問題，使同仁能以健康的身心投入工作，並營造人性關懷、互動良好的組織文化，強化團隊的向心力，進而提升工作士氣及服務效能。</w:t>
      </w:r>
    </w:p>
    <w:p w:rsidR="00E124F2" w:rsidRPr="00E124F2" w:rsidRDefault="00E124F2" w:rsidP="00E124F2">
      <w:pPr>
        <w:pStyle w:val="a3"/>
        <w:numPr>
          <w:ilvl w:val="0"/>
          <w:numId w:val="1"/>
        </w:numPr>
        <w:spacing w:line="480" w:lineRule="exact"/>
        <w:ind w:leftChars="0" w:left="567" w:hanging="567"/>
        <w:rPr>
          <w:rFonts w:ascii="標楷體" w:eastAsia="標楷體" w:hAnsi="標楷體"/>
          <w:sz w:val="28"/>
          <w:szCs w:val="28"/>
        </w:rPr>
      </w:pPr>
      <w:r w:rsidRPr="00E124F2">
        <w:rPr>
          <w:rFonts w:ascii="標楷體" w:eastAsia="標楷體" w:hAnsi="標楷體" w:hint="eastAsia"/>
          <w:sz w:val="28"/>
          <w:szCs w:val="28"/>
        </w:rPr>
        <w:t>服務對象</w:t>
      </w:r>
    </w:p>
    <w:p w:rsidR="00E124F2" w:rsidRPr="00E124F2" w:rsidRDefault="00E124F2" w:rsidP="00E124F2">
      <w:pPr>
        <w:ind w:leftChars="236" w:left="566"/>
        <w:rPr>
          <w:rFonts w:ascii="標楷體" w:eastAsia="標楷體" w:hAnsi="標楷體"/>
          <w:sz w:val="28"/>
          <w:szCs w:val="28"/>
        </w:rPr>
      </w:pPr>
      <w:r w:rsidRPr="00E124F2">
        <w:rPr>
          <w:rFonts w:ascii="標楷體" w:eastAsia="標楷體" w:hAnsi="標楷體" w:hint="eastAsia"/>
          <w:sz w:val="28"/>
          <w:szCs w:val="28"/>
        </w:rPr>
        <w:t>本院全體現職員工（含編制內職員、約聘僱人員、技工、工友、駕駛</w:t>
      </w:r>
      <w:r w:rsidR="00467F0F">
        <w:rPr>
          <w:rFonts w:ascii="標楷體" w:eastAsia="標楷體" w:hAnsi="標楷體" w:hint="eastAsia"/>
          <w:sz w:val="28"/>
          <w:szCs w:val="28"/>
        </w:rPr>
        <w:t>、臨時人員</w:t>
      </w:r>
      <w:r w:rsidRPr="00E124F2">
        <w:rPr>
          <w:rFonts w:ascii="標楷體" w:eastAsia="標楷體" w:hAnsi="標楷體" w:hint="eastAsia"/>
          <w:sz w:val="28"/>
          <w:szCs w:val="28"/>
        </w:rPr>
        <w:t>等）。</w:t>
      </w:r>
    </w:p>
    <w:p w:rsidR="00E124F2" w:rsidRPr="00E124F2" w:rsidRDefault="00E124F2" w:rsidP="00E124F2">
      <w:pPr>
        <w:rPr>
          <w:rFonts w:ascii="標楷體" w:eastAsia="標楷體" w:hAnsi="標楷體"/>
          <w:sz w:val="28"/>
          <w:szCs w:val="28"/>
        </w:rPr>
      </w:pPr>
      <w:r w:rsidRPr="00E124F2">
        <w:rPr>
          <w:rFonts w:ascii="標楷體" w:eastAsia="標楷體" w:hAnsi="標楷體" w:hint="eastAsia"/>
          <w:sz w:val="28"/>
          <w:szCs w:val="28"/>
        </w:rPr>
        <w:t>肆、服務內容</w:t>
      </w:r>
    </w:p>
    <w:p w:rsidR="00E124F2" w:rsidRPr="00E124F2" w:rsidRDefault="00E124F2" w:rsidP="00E124F2">
      <w:pPr>
        <w:pStyle w:val="a3"/>
        <w:numPr>
          <w:ilvl w:val="0"/>
          <w:numId w:val="2"/>
        </w:numPr>
        <w:tabs>
          <w:tab w:val="left" w:pos="459"/>
          <w:tab w:val="left" w:pos="601"/>
        </w:tabs>
        <w:spacing w:line="480" w:lineRule="exact"/>
        <w:ind w:leftChars="-1" w:left="-2" w:firstLine="2"/>
        <w:rPr>
          <w:rFonts w:ascii="標楷體" w:eastAsia="標楷體" w:hAnsi="標楷體"/>
          <w:sz w:val="28"/>
          <w:szCs w:val="28"/>
        </w:rPr>
      </w:pPr>
      <w:r w:rsidRPr="00E124F2">
        <w:rPr>
          <w:rFonts w:ascii="標楷體" w:eastAsia="標楷體" w:hAnsi="標楷體" w:hint="eastAsia"/>
          <w:sz w:val="28"/>
          <w:szCs w:val="28"/>
        </w:rPr>
        <w:t>個人層次：</w:t>
      </w:r>
    </w:p>
    <w:p w:rsidR="00E124F2" w:rsidRPr="00E124F2" w:rsidRDefault="00E124F2" w:rsidP="00E124F2">
      <w:pPr>
        <w:pStyle w:val="a3"/>
        <w:numPr>
          <w:ilvl w:val="0"/>
          <w:numId w:val="3"/>
        </w:numPr>
        <w:spacing w:line="480" w:lineRule="exact"/>
        <w:ind w:leftChars="0" w:left="1134" w:hanging="582"/>
        <w:rPr>
          <w:rFonts w:ascii="標楷體" w:eastAsia="標楷體" w:hAnsi="標楷體"/>
          <w:sz w:val="28"/>
          <w:szCs w:val="28"/>
        </w:rPr>
      </w:pPr>
      <w:r w:rsidRPr="00E124F2">
        <w:rPr>
          <w:rFonts w:ascii="標楷體" w:eastAsia="標楷體" w:hAnsi="標楷體" w:hint="eastAsia"/>
          <w:sz w:val="28"/>
          <w:szCs w:val="28"/>
        </w:rPr>
        <w:t xml:space="preserve"> 工作面：包括工作適應、組織變革之調適、工作與生活平衡、生涯（退休）規劃、職務歷練等。</w:t>
      </w:r>
    </w:p>
    <w:p w:rsidR="00E124F2" w:rsidRPr="00E124F2" w:rsidRDefault="00E124F2" w:rsidP="00E124F2">
      <w:pPr>
        <w:pStyle w:val="a3"/>
        <w:numPr>
          <w:ilvl w:val="0"/>
          <w:numId w:val="3"/>
        </w:numPr>
        <w:spacing w:line="480" w:lineRule="exact"/>
        <w:ind w:leftChars="0" w:left="1134" w:hanging="582"/>
        <w:rPr>
          <w:rFonts w:ascii="標楷體" w:eastAsia="標楷體" w:hAnsi="標楷體"/>
          <w:sz w:val="28"/>
          <w:szCs w:val="28"/>
        </w:rPr>
      </w:pPr>
      <w:r w:rsidRPr="00E124F2">
        <w:rPr>
          <w:rFonts w:ascii="標楷體" w:eastAsia="標楷體" w:hAnsi="標楷體" w:hint="eastAsia"/>
          <w:sz w:val="28"/>
          <w:szCs w:val="28"/>
        </w:rPr>
        <w:t>生活面：</w:t>
      </w:r>
    </w:p>
    <w:p w:rsidR="00E124F2" w:rsidRPr="00E124F2" w:rsidRDefault="00E124F2" w:rsidP="00E124F2">
      <w:pPr>
        <w:pStyle w:val="a3"/>
        <w:numPr>
          <w:ilvl w:val="0"/>
          <w:numId w:val="5"/>
        </w:numPr>
        <w:spacing w:line="480" w:lineRule="exact"/>
        <w:ind w:leftChars="0" w:left="1276" w:hanging="283"/>
        <w:rPr>
          <w:rFonts w:ascii="標楷體" w:eastAsia="標楷體" w:hAnsi="標楷體"/>
          <w:sz w:val="28"/>
          <w:szCs w:val="28"/>
        </w:rPr>
      </w:pPr>
      <w:r w:rsidRPr="00E124F2">
        <w:rPr>
          <w:rFonts w:ascii="標楷體" w:eastAsia="標楷體" w:hAnsi="標楷體" w:hint="eastAsia"/>
          <w:sz w:val="28"/>
          <w:szCs w:val="28"/>
        </w:rPr>
        <w:t>法律諮詢：</w:t>
      </w:r>
      <w:r w:rsidRPr="00E124F2">
        <w:rPr>
          <w:rFonts w:ascii="標楷體" w:eastAsia="標楷體" w:hAnsi="標楷體" w:hint="eastAsia"/>
          <w:sz w:val="28"/>
        </w:rPr>
        <w:t>包括公務上面臨的法律問題、車禍、債務、遺產、婚姻、</w:t>
      </w:r>
      <w:r w:rsidRPr="00E124F2">
        <w:rPr>
          <w:rFonts w:ascii="標楷體" w:eastAsia="標楷體" w:hAnsi="標楷體" w:hint="eastAsia"/>
          <w:sz w:val="28"/>
          <w:szCs w:val="28"/>
        </w:rPr>
        <w:t>衝突</w:t>
      </w:r>
      <w:r w:rsidRPr="00E124F2">
        <w:rPr>
          <w:rFonts w:ascii="標楷體" w:eastAsia="標楷體" w:hAnsi="標楷體" w:hint="eastAsia"/>
          <w:sz w:val="28"/>
        </w:rPr>
        <w:t>等法律問題諮詢服務。</w:t>
      </w:r>
    </w:p>
    <w:p w:rsidR="00E124F2" w:rsidRPr="00E124F2" w:rsidRDefault="00E124F2" w:rsidP="00E124F2">
      <w:pPr>
        <w:pStyle w:val="a3"/>
        <w:numPr>
          <w:ilvl w:val="0"/>
          <w:numId w:val="5"/>
        </w:numPr>
        <w:spacing w:line="480" w:lineRule="exact"/>
        <w:ind w:leftChars="0" w:left="1276" w:hanging="283"/>
        <w:rPr>
          <w:rFonts w:ascii="標楷體" w:eastAsia="標楷體" w:hAnsi="標楷體"/>
          <w:sz w:val="28"/>
          <w:szCs w:val="28"/>
        </w:rPr>
      </w:pPr>
      <w:r w:rsidRPr="00E124F2">
        <w:rPr>
          <w:rFonts w:ascii="標楷體" w:eastAsia="標楷體" w:hAnsi="標楷體" w:hint="eastAsia"/>
          <w:sz w:val="28"/>
          <w:szCs w:val="28"/>
        </w:rPr>
        <w:t>理財諮詢：包括稅務處理等諮詢服務。</w:t>
      </w:r>
    </w:p>
    <w:p w:rsidR="00E124F2" w:rsidRPr="00E124F2" w:rsidRDefault="00E124F2" w:rsidP="00E124F2">
      <w:pPr>
        <w:pStyle w:val="a3"/>
        <w:numPr>
          <w:ilvl w:val="0"/>
          <w:numId w:val="3"/>
        </w:numPr>
        <w:spacing w:line="480" w:lineRule="exact"/>
        <w:ind w:leftChars="0" w:left="1134" w:hanging="582"/>
        <w:rPr>
          <w:rFonts w:ascii="標楷體" w:eastAsia="標楷體" w:hAnsi="標楷體"/>
          <w:sz w:val="28"/>
          <w:szCs w:val="28"/>
        </w:rPr>
      </w:pPr>
      <w:r w:rsidRPr="00E124F2">
        <w:rPr>
          <w:rFonts w:ascii="標楷體" w:eastAsia="標楷體" w:hAnsi="標楷體" w:hint="eastAsia"/>
          <w:sz w:val="28"/>
          <w:szCs w:val="28"/>
        </w:rPr>
        <w:lastRenderedPageBreak/>
        <w:t>健康面：</w:t>
      </w:r>
    </w:p>
    <w:p w:rsidR="00E124F2" w:rsidRPr="00E124F2" w:rsidRDefault="00E124F2" w:rsidP="00E124F2">
      <w:pPr>
        <w:pStyle w:val="a3"/>
        <w:numPr>
          <w:ilvl w:val="0"/>
          <w:numId w:val="4"/>
        </w:numPr>
        <w:spacing w:line="480" w:lineRule="exact"/>
        <w:ind w:leftChars="0" w:left="1276" w:hanging="283"/>
        <w:rPr>
          <w:rFonts w:ascii="標楷體" w:eastAsia="標楷體" w:hAnsi="標楷體"/>
          <w:sz w:val="28"/>
          <w:szCs w:val="28"/>
        </w:rPr>
      </w:pPr>
      <w:r w:rsidRPr="00E124F2">
        <w:rPr>
          <w:rFonts w:ascii="標楷體" w:eastAsia="標楷體" w:hAnsi="標楷體" w:hint="eastAsia"/>
          <w:sz w:val="28"/>
          <w:szCs w:val="28"/>
        </w:rPr>
        <w:t>心理健康：包括壓力調適、人際關係、情緒管理、夫妻或親子溝通、職場人際溝通、生涯各階段重大危機之因應與管理等。</w:t>
      </w:r>
    </w:p>
    <w:p w:rsidR="00E124F2" w:rsidRPr="00E124F2" w:rsidRDefault="00E124F2" w:rsidP="00E124F2">
      <w:pPr>
        <w:pStyle w:val="a3"/>
        <w:numPr>
          <w:ilvl w:val="0"/>
          <w:numId w:val="4"/>
        </w:numPr>
        <w:ind w:leftChars="0" w:left="1418" w:hanging="284"/>
        <w:rPr>
          <w:rFonts w:ascii="標楷體" w:eastAsia="標楷體" w:hAnsi="標楷體"/>
          <w:sz w:val="28"/>
          <w:szCs w:val="28"/>
        </w:rPr>
      </w:pPr>
      <w:r w:rsidRPr="00E124F2">
        <w:rPr>
          <w:rFonts w:ascii="標楷體" w:eastAsia="標楷體" w:hAnsi="標楷體" w:hint="eastAsia"/>
          <w:sz w:val="28"/>
          <w:szCs w:val="28"/>
        </w:rPr>
        <w:t>醫療保健：包括提供政府機關現行公務人員各項醫療保健措施及民間團體現有醫療保健資源相關資訊。</w:t>
      </w:r>
    </w:p>
    <w:p w:rsidR="00E124F2" w:rsidRPr="00E124F2" w:rsidRDefault="00E124F2" w:rsidP="00E124F2">
      <w:pPr>
        <w:pStyle w:val="a3"/>
        <w:numPr>
          <w:ilvl w:val="0"/>
          <w:numId w:val="2"/>
        </w:numPr>
        <w:spacing w:line="480" w:lineRule="exact"/>
        <w:ind w:leftChars="0" w:left="601" w:hanging="601"/>
        <w:rPr>
          <w:rFonts w:ascii="標楷體" w:eastAsia="標楷體" w:hAnsi="標楷體"/>
          <w:sz w:val="28"/>
          <w:szCs w:val="28"/>
        </w:rPr>
      </w:pPr>
      <w:r w:rsidRPr="00E124F2">
        <w:rPr>
          <w:rFonts w:ascii="標楷體" w:eastAsia="標楷體" w:hAnsi="標楷體" w:hint="eastAsia"/>
          <w:sz w:val="28"/>
          <w:szCs w:val="28"/>
        </w:rPr>
        <w:t>組織及管理層次：</w:t>
      </w:r>
    </w:p>
    <w:p w:rsidR="00E124F2" w:rsidRPr="00E124F2" w:rsidRDefault="00E124F2" w:rsidP="00E124F2">
      <w:pPr>
        <w:pStyle w:val="a3"/>
        <w:numPr>
          <w:ilvl w:val="0"/>
          <w:numId w:val="6"/>
        </w:numPr>
        <w:spacing w:line="480" w:lineRule="exact"/>
        <w:ind w:leftChars="0" w:left="1134" w:hanging="582"/>
        <w:rPr>
          <w:rFonts w:ascii="標楷體" w:eastAsia="標楷體" w:hAnsi="標楷體"/>
          <w:sz w:val="28"/>
          <w:szCs w:val="28"/>
        </w:rPr>
      </w:pPr>
      <w:r w:rsidRPr="00E124F2">
        <w:rPr>
          <w:rFonts w:ascii="標楷體" w:eastAsia="標楷體" w:hAnsi="標楷體" w:hint="eastAsia"/>
          <w:sz w:val="28"/>
          <w:szCs w:val="28"/>
        </w:rPr>
        <w:t>組織面：包括組織變革管理、重大壓力事件管理、績效改善等。</w:t>
      </w:r>
    </w:p>
    <w:p w:rsidR="00E124F2" w:rsidRPr="00E124F2" w:rsidRDefault="00E124F2" w:rsidP="00E124F2">
      <w:pPr>
        <w:pStyle w:val="a3"/>
        <w:numPr>
          <w:ilvl w:val="0"/>
          <w:numId w:val="6"/>
        </w:numPr>
        <w:spacing w:line="480" w:lineRule="exact"/>
        <w:ind w:leftChars="0" w:left="1134" w:hanging="582"/>
        <w:rPr>
          <w:rFonts w:ascii="標楷體" w:eastAsia="標楷體" w:hAnsi="標楷體"/>
          <w:sz w:val="28"/>
          <w:szCs w:val="28"/>
        </w:rPr>
      </w:pPr>
      <w:r w:rsidRPr="00E124F2">
        <w:rPr>
          <w:rFonts w:ascii="標楷體" w:eastAsia="標楷體" w:hAnsi="標楷體" w:hint="eastAsia"/>
          <w:sz w:val="28"/>
          <w:szCs w:val="28"/>
        </w:rPr>
        <w:t>管理面：包括領導統御、面談技巧、危機處理、團隊建立等。</w:t>
      </w:r>
    </w:p>
    <w:p w:rsidR="00E124F2" w:rsidRPr="00E124F2" w:rsidRDefault="00E124F2" w:rsidP="00E124F2">
      <w:pPr>
        <w:ind w:left="560" w:hangingChars="200" w:hanging="560"/>
        <w:rPr>
          <w:rFonts w:ascii="標楷體" w:eastAsia="標楷體" w:hAnsi="標楷體"/>
          <w:sz w:val="28"/>
          <w:szCs w:val="28"/>
        </w:rPr>
      </w:pPr>
      <w:r w:rsidRPr="00E124F2">
        <w:rPr>
          <w:rFonts w:ascii="標楷體" w:eastAsia="標楷體" w:hAnsi="標楷體" w:hint="eastAsia"/>
          <w:sz w:val="28"/>
          <w:szCs w:val="28"/>
        </w:rPr>
        <w:t>三、其他協助：於同仁發生婚喪喜慶等重大事件時，主動關懷瞭解是否有服務需求。</w:t>
      </w:r>
    </w:p>
    <w:p w:rsidR="00E124F2" w:rsidRPr="00E124F2" w:rsidRDefault="00E124F2" w:rsidP="00E124F2">
      <w:pPr>
        <w:rPr>
          <w:rFonts w:ascii="標楷體" w:eastAsia="標楷體" w:hAnsi="標楷體"/>
          <w:sz w:val="28"/>
          <w:szCs w:val="28"/>
        </w:rPr>
      </w:pPr>
      <w:r w:rsidRPr="00E124F2">
        <w:rPr>
          <w:rFonts w:ascii="標楷體" w:eastAsia="標楷體" w:hAnsi="標楷體" w:hint="eastAsia"/>
          <w:sz w:val="28"/>
          <w:szCs w:val="28"/>
        </w:rPr>
        <w:t>伍、辦理方式：</w:t>
      </w:r>
    </w:p>
    <w:p w:rsidR="00E124F2" w:rsidRPr="00E124F2" w:rsidRDefault="00E124F2" w:rsidP="00E124F2">
      <w:pPr>
        <w:ind w:left="560" w:hangingChars="200" w:hanging="560"/>
        <w:rPr>
          <w:rFonts w:ascii="標楷體" w:eastAsia="標楷體" w:hAnsi="標楷體"/>
          <w:sz w:val="28"/>
          <w:szCs w:val="28"/>
        </w:rPr>
      </w:pPr>
      <w:r w:rsidRPr="00E124F2">
        <w:rPr>
          <w:rFonts w:ascii="標楷體" w:eastAsia="標楷體" w:hAnsi="標楷體" w:hint="eastAsia"/>
          <w:sz w:val="28"/>
          <w:szCs w:val="28"/>
        </w:rPr>
        <w:t>一、辦理單位：由本院人事機構規劃及建構本院員工協助方案，採「內置式」辦理，並連結外部資源。</w:t>
      </w:r>
      <w:r w:rsidR="001C47FD">
        <w:rPr>
          <w:rFonts w:ascii="標楷體" w:eastAsia="標楷體" w:hAnsi="標楷體" w:hint="eastAsia"/>
          <w:sz w:val="28"/>
          <w:szCs w:val="28"/>
        </w:rPr>
        <w:t>另設置關懷小組，成員為秘書及科室主管，其中一人為召集人，由院長指定秘書兼任，召集人因故無法</w:t>
      </w:r>
      <w:r w:rsidR="00467F0F">
        <w:rPr>
          <w:rFonts w:ascii="標楷體" w:eastAsia="標楷體" w:hAnsi="標楷體" w:hint="eastAsia"/>
          <w:sz w:val="28"/>
          <w:szCs w:val="28"/>
        </w:rPr>
        <w:t>主持時</w:t>
      </w:r>
      <w:r w:rsidR="001C47FD">
        <w:rPr>
          <w:rFonts w:ascii="標楷體" w:eastAsia="標楷體" w:hAnsi="標楷體" w:hint="eastAsia"/>
          <w:sz w:val="28"/>
          <w:szCs w:val="28"/>
        </w:rPr>
        <w:t>，得指定其他主管代理之。</w:t>
      </w:r>
    </w:p>
    <w:p w:rsidR="00E124F2" w:rsidRPr="00E124F2" w:rsidRDefault="00E124F2" w:rsidP="00E124F2">
      <w:pPr>
        <w:ind w:left="560" w:hangingChars="200" w:hanging="560"/>
        <w:rPr>
          <w:rFonts w:ascii="標楷體" w:eastAsia="標楷體" w:hAnsi="標楷體"/>
          <w:sz w:val="28"/>
          <w:szCs w:val="28"/>
        </w:rPr>
      </w:pPr>
      <w:r w:rsidRPr="00E124F2">
        <w:rPr>
          <w:rFonts w:ascii="標楷體" w:eastAsia="標楷體" w:hAnsi="標楷體" w:hint="eastAsia"/>
          <w:sz w:val="28"/>
          <w:szCs w:val="28"/>
        </w:rPr>
        <w:t>二、訂定年度推動計畫：為使方案推動能貼近同仁需求，每年度辦理服務需求調查、前一年度滿意度調查、諮詢服務滿意度調查等，俾作為推動計畫規劃參考。</w:t>
      </w:r>
    </w:p>
    <w:p w:rsidR="00E124F2" w:rsidRPr="00E124F2" w:rsidRDefault="00E124F2" w:rsidP="00E124F2">
      <w:pPr>
        <w:pStyle w:val="a3"/>
        <w:spacing w:line="480" w:lineRule="exact"/>
        <w:ind w:leftChars="0" w:left="0"/>
        <w:rPr>
          <w:rFonts w:ascii="標楷體" w:eastAsia="標楷體" w:hAnsi="標楷體"/>
          <w:sz w:val="28"/>
          <w:szCs w:val="28"/>
        </w:rPr>
      </w:pPr>
      <w:r w:rsidRPr="00E124F2">
        <w:rPr>
          <w:rFonts w:ascii="標楷體" w:eastAsia="標楷體" w:hAnsi="標楷體" w:hint="eastAsia"/>
          <w:sz w:val="28"/>
          <w:szCs w:val="28"/>
        </w:rPr>
        <w:t>三、規劃方案內容：</w:t>
      </w:r>
    </w:p>
    <w:p w:rsidR="00E124F2" w:rsidRPr="00E124F2" w:rsidRDefault="00E124F2" w:rsidP="00E124F2">
      <w:pPr>
        <w:pStyle w:val="a3"/>
        <w:spacing w:line="480" w:lineRule="exact"/>
        <w:ind w:leftChars="0" w:left="1120" w:hangingChars="400" w:hanging="1120"/>
        <w:rPr>
          <w:rFonts w:ascii="標楷體" w:eastAsia="標楷體" w:hAnsi="標楷體"/>
          <w:sz w:val="28"/>
          <w:szCs w:val="28"/>
        </w:rPr>
      </w:pPr>
      <w:r w:rsidRPr="00E124F2">
        <w:rPr>
          <w:rFonts w:ascii="標楷體" w:eastAsia="標楷體" w:hAnsi="標楷體" w:hint="eastAsia"/>
          <w:sz w:val="28"/>
          <w:szCs w:val="28"/>
        </w:rPr>
        <w:t xml:space="preserve">  （一） 員工協助方案之宣導推廣：</w:t>
      </w:r>
    </w:p>
    <w:p w:rsidR="00E124F2" w:rsidRPr="00E124F2" w:rsidRDefault="00E124F2" w:rsidP="00E124F2">
      <w:pPr>
        <w:pStyle w:val="a3"/>
        <w:spacing w:line="480" w:lineRule="exact"/>
        <w:ind w:leftChars="0" w:left="840" w:hangingChars="300" w:hanging="840"/>
        <w:rPr>
          <w:rFonts w:ascii="標楷體" w:eastAsia="標楷體" w:hAnsi="標楷體"/>
          <w:sz w:val="28"/>
          <w:szCs w:val="28"/>
        </w:rPr>
      </w:pPr>
      <w:r w:rsidRPr="00E124F2">
        <w:rPr>
          <w:rFonts w:ascii="標楷體" w:eastAsia="標楷體" w:hAnsi="標楷體" w:hint="eastAsia"/>
          <w:sz w:val="28"/>
          <w:szCs w:val="28"/>
        </w:rPr>
        <w:t xml:space="preserve">    1.建置「員工協助方案(EAP)」網頁專區，提供相關資訊，供同</w:t>
      </w:r>
      <w:r w:rsidRPr="00E124F2">
        <w:rPr>
          <w:rFonts w:ascii="標楷體" w:eastAsia="標楷體" w:hAnsi="標楷體" w:hint="eastAsia"/>
          <w:sz w:val="28"/>
          <w:szCs w:val="28"/>
        </w:rPr>
        <w:lastRenderedPageBreak/>
        <w:t>仁參考。</w:t>
      </w:r>
    </w:p>
    <w:p w:rsidR="00E124F2" w:rsidRPr="00E124F2" w:rsidRDefault="00E124F2" w:rsidP="00E124F2">
      <w:pPr>
        <w:pStyle w:val="a3"/>
        <w:spacing w:line="480" w:lineRule="exact"/>
        <w:ind w:leftChars="0" w:left="882" w:hangingChars="315" w:hanging="882"/>
        <w:rPr>
          <w:rFonts w:ascii="標楷體" w:eastAsia="標楷體" w:hAnsi="標楷體"/>
          <w:sz w:val="28"/>
          <w:szCs w:val="28"/>
        </w:rPr>
      </w:pPr>
      <w:r w:rsidRPr="00E124F2">
        <w:rPr>
          <w:rFonts w:ascii="標楷體" w:eastAsia="標楷體" w:hAnsi="標楷體" w:hint="eastAsia"/>
          <w:sz w:val="28"/>
          <w:szCs w:val="28"/>
        </w:rPr>
        <w:t xml:space="preserve">    2.運用有關場合宣導及舉辦演講，推廣員工協助方案，提供相關資訊及課程，使同仁遭遇問題時具有能力自行解決或願意尋求專業機構（人員）協助。</w:t>
      </w:r>
    </w:p>
    <w:p w:rsidR="00E124F2" w:rsidRPr="00E124F2" w:rsidRDefault="00E124F2" w:rsidP="00E124F2">
      <w:pPr>
        <w:pStyle w:val="a3"/>
        <w:spacing w:line="480" w:lineRule="exact"/>
        <w:ind w:leftChars="0" w:left="882" w:hangingChars="315" w:hanging="882"/>
        <w:rPr>
          <w:rFonts w:ascii="標楷體" w:eastAsia="標楷體" w:hAnsi="標楷體"/>
          <w:sz w:val="28"/>
          <w:szCs w:val="28"/>
        </w:rPr>
      </w:pPr>
      <w:r w:rsidRPr="00E124F2">
        <w:rPr>
          <w:rFonts w:ascii="標楷體" w:eastAsia="標楷體" w:hAnsi="標楷體" w:hint="eastAsia"/>
          <w:sz w:val="28"/>
          <w:szCs w:val="28"/>
        </w:rPr>
        <w:t xml:space="preserve">    3.提供或製發摺頁、手冊、錄音帶、錄影帶、（影音）光碟等相關資料，供同仁參閱、運用。</w:t>
      </w:r>
    </w:p>
    <w:p w:rsidR="00E124F2" w:rsidRPr="00E124F2" w:rsidRDefault="00E124F2" w:rsidP="00E124F2">
      <w:pPr>
        <w:pStyle w:val="a3"/>
        <w:spacing w:line="480" w:lineRule="exact"/>
        <w:ind w:leftChars="0" w:left="840" w:hangingChars="300" w:hanging="840"/>
        <w:rPr>
          <w:rFonts w:ascii="標楷體" w:eastAsia="標楷體" w:hAnsi="標楷體"/>
          <w:sz w:val="28"/>
          <w:szCs w:val="28"/>
        </w:rPr>
      </w:pPr>
      <w:r w:rsidRPr="00E124F2">
        <w:rPr>
          <w:rFonts w:ascii="標楷體" w:eastAsia="標楷體" w:hAnsi="標楷體" w:hint="eastAsia"/>
          <w:sz w:val="28"/>
          <w:szCs w:val="28"/>
        </w:rPr>
        <w:t xml:space="preserve">    4.不定期辦理身心健康主題講座，內容涵蓋自我探索、自我成長、情緒管理、壓力紓解、溝通技巧、人際關係、夫妻溝通、親職教育、領導才能、生涯規劃、終身學習、生命教育、衝突處理、團隊建立、法律諮詢、財務諮詢、組織變革管理及重大壓力事件管理等，協助同仁順利實現生涯發展、增進問題及壓力之預防與因應能力。</w:t>
      </w:r>
    </w:p>
    <w:p w:rsidR="00E124F2" w:rsidRPr="00E124F2" w:rsidRDefault="00E124F2" w:rsidP="00E124F2">
      <w:pPr>
        <w:pStyle w:val="a3"/>
        <w:spacing w:line="480" w:lineRule="exact"/>
        <w:ind w:leftChars="0" w:left="599" w:hangingChars="214" w:hanging="599"/>
        <w:rPr>
          <w:rFonts w:ascii="標楷體" w:eastAsia="標楷體" w:hAnsi="標楷體"/>
          <w:sz w:val="28"/>
          <w:szCs w:val="28"/>
        </w:rPr>
      </w:pPr>
      <w:r w:rsidRPr="00E124F2">
        <w:rPr>
          <w:rFonts w:ascii="標楷體" w:eastAsia="標楷體" w:hAnsi="標楷體" w:hint="eastAsia"/>
          <w:sz w:val="28"/>
          <w:szCs w:val="28"/>
        </w:rPr>
        <w:t>（二）員工協助方案之培育訓練：</w:t>
      </w:r>
    </w:p>
    <w:p w:rsidR="00E124F2" w:rsidRPr="00E124F2" w:rsidRDefault="00E124F2" w:rsidP="00E124F2">
      <w:pPr>
        <w:pStyle w:val="a3"/>
        <w:spacing w:line="480" w:lineRule="exact"/>
        <w:ind w:leftChars="0" w:left="885" w:hangingChars="316" w:hanging="885"/>
        <w:rPr>
          <w:rFonts w:ascii="標楷體" w:eastAsia="標楷體" w:hAnsi="標楷體"/>
          <w:sz w:val="28"/>
          <w:szCs w:val="28"/>
        </w:rPr>
      </w:pPr>
      <w:r w:rsidRPr="00E124F2">
        <w:rPr>
          <w:rFonts w:ascii="標楷體" w:eastAsia="標楷體" w:hAnsi="標楷體" w:hint="eastAsia"/>
          <w:sz w:val="28"/>
          <w:szCs w:val="28"/>
        </w:rPr>
        <w:t xml:space="preserve">     1.本院主管人員得參加外部訓練機構辦理之面談技巧、心理諮商、危機處理相關課程。</w:t>
      </w:r>
    </w:p>
    <w:p w:rsidR="00E124F2" w:rsidRPr="00E124F2" w:rsidRDefault="00E124F2" w:rsidP="00E124F2">
      <w:pPr>
        <w:pStyle w:val="a3"/>
        <w:spacing w:line="480" w:lineRule="exact"/>
        <w:ind w:leftChars="0" w:left="885" w:hangingChars="316" w:hanging="885"/>
        <w:rPr>
          <w:rFonts w:ascii="標楷體" w:eastAsia="標楷體" w:hAnsi="標楷體"/>
          <w:sz w:val="28"/>
          <w:szCs w:val="28"/>
        </w:rPr>
      </w:pPr>
      <w:r w:rsidRPr="00E124F2">
        <w:rPr>
          <w:rFonts w:ascii="標楷體" w:eastAsia="標楷體" w:hAnsi="標楷體" w:hint="eastAsia"/>
          <w:sz w:val="28"/>
          <w:szCs w:val="28"/>
        </w:rPr>
        <w:t xml:space="preserve">     2.前述各項訓練，除參加由行政院人事行政總處公務人力發展中心或地方行政研習中心辦理者外，必要時，本院得自行規劃辦理。</w:t>
      </w:r>
    </w:p>
    <w:p w:rsidR="00E124F2" w:rsidRPr="00E124F2" w:rsidRDefault="00E124F2" w:rsidP="00E124F2">
      <w:pPr>
        <w:pStyle w:val="a3"/>
        <w:spacing w:line="460" w:lineRule="exact"/>
        <w:ind w:leftChars="0"/>
        <w:rPr>
          <w:rFonts w:ascii="標楷體" w:eastAsia="標楷體" w:hAnsi="標楷體"/>
          <w:sz w:val="28"/>
          <w:szCs w:val="28"/>
        </w:rPr>
      </w:pPr>
      <w:r w:rsidRPr="00E124F2">
        <w:rPr>
          <w:rFonts w:ascii="標楷體" w:eastAsia="標楷體" w:hAnsi="標楷體" w:hint="eastAsia"/>
          <w:sz w:val="28"/>
          <w:szCs w:val="28"/>
        </w:rPr>
        <w:t xml:space="preserve"> 3. 關懷小組成員訓練：安排專業知能訓練，增加人員敏感度。</w:t>
      </w:r>
    </w:p>
    <w:p w:rsidR="00E124F2" w:rsidRPr="00E124F2" w:rsidRDefault="00E124F2" w:rsidP="00E124F2">
      <w:pPr>
        <w:pStyle w:val="a3"/>
        <w:spacing w:line="480" w:lineRule="exact"/>
        <w:ind w:leftChars="0" w:left="700" w:hangingChars="250" w:hanging="700"/>
        <w:rPr>
          <w:rFonts w:ascii="標楷體" w:eastAsia="標楷體" w:hAnsi="標楷體"/>
          <w:sz w:val="28"/>
          <w:szCs w:val="28"/>
        </w:rPr>
      </w:pPr>
      <w:r w:rsidRPr="00E124F2">
        <w:rPr>
          <w:rFonts w:ascii="標楷體" w:eastAsia="標楷體" w:hAnsi="標楷體" w:hint="eastAsia"/>
          <w:sz w:val="28"/>
          <w:szCs w:val="28"/>
        </w:rPr>
        <w:t>（三）提供多元諮詢服務管道：整合本院現有資源，提供心理、法律、醫療及理財等諮詢。</w:t>
      </w:r>
    </w:p>
    <w:p w:rsidR="00E124F2" w:rsidRPr="00E124F2" w:rsidRDefault="00E124F2" w:rsidP="00E124F2">
      <w:pPr>
        <w:pStyle w:val="a3"/>
        <w:spacing w:line="480" w:lineRule="exact"/>
        <w:ind w:leftChars="0" w:left="0"/>
        <w:rPr>
          <w:rFonts w:ascii="標楷體" w:eastAsia="標楷體" w:hAnsi="標楷體"/>
          <w:sz w:val="28"/>
          <w:szCs w:val="28"/>
        </w:rPr>
      </w:pPr>
      <w:r w:rsidRPr="00E124F2">
        <w:rPr>
          <w:rFonts w:ascii="標楷體" w:eastAsia="標楷體" w:hAnsi="標楷體" w:hint="eastAsia"/>
          <w:sz w:val="28"/>
          <w:szCs w:val="28"/>
        </w:rPr>
        <w:t xml:space="preserve">    1.心理諮詢： </w:t>
      </w:r>
    </w:p>
    <w:p w:rsidR="00E124F2" w:rsidRPr="00E124F2" w:rsidRDefault="00E124F2" w:rsidP="00E124F2">
      <w:pPr>
        <w:pStyle w:val="a3"/>
        <w:spacing w:line="480" w:lineRule="exact"/>
        <w:ind w:leftChars="300" w:left="720"/>
        <w:rPr>
          <w:rFonts w:ascii="標楷體" w:eastAsia="標楷體" w:hAnsi="標楷體"/>
          <w:sz w:val="28"/>
          <w:szCs w:val="28"/>
        </w:rPr>
      </w:pPr>
      <w:r w:rsidRPr="00E124F2">
        <w:rPr>
          <w:rFonts w:ascii="標楷體" w:eastAsia="標楷體" w:hAnsi="標楷體" w:hint="eastAsia"/>
          <w:sz w:val="28"/>
          <w:szCs w:val="28"/>
        </w:rPr>
        <w:t>同仁如有過勞、情緒困擾或環境適應不佳等身心調適情形，協助媒合專業人員進行個別晤談。</w:t>
      </w:r>
    </w:p>
    <w:p w:rsidR="00E124F2" w:rsidRPr="00E124F2" w:rsidRDefault="00E124F2" w:rsidP="00E124F2">
      <w:pPr>
        <w:spacing w:line="480" w:lineRule="exact"/>
        <w:rPr>
          <w:rFonts w:ascii="標楷體" w:eastAsia="標楷體" w:hAnsi="標楷體"/>
          <w:sz w:val="28"/>
          <w:szCs w:val="28"/>
        </w:rPr>
      </w:pPr>
      <w:r w:rsidRPr="00E124F2">
        <w:rPr>
          <w:rFonts w:ascii="標楷體" w:eastAsia="標楷體" w:hAnsi="標楷體" w:hint="eastAsia"/>
          <w:sz w:val="28"/>
          <w:szCs w:val="28"/>
        </w:rPr>
        <w:t xml:space="preserve">    2.法律諮詢：</w:t>
      </w:r>
    </w:p>
    <w:p w:rsidR="00E124F2" w:rsidRPr="00E124F2" w:rsidRDefault="00E124F2" w:rsidP="00E124F2">
      <w:pPr>
        <w:pStyle w:val="a3"/>
        <w:spacing w:line="480" w:lineRule="exact"/>
        <w:ind w:leftChars="250" w:left="1300" w:hangingChars="250" w:hanging="700"/>
        <w:rPr>
          <w:rFonts w:ascii="標楷體" w:eastAsia="標楷體" w:hAnsi="標楷體"/>
          <w:sz w:val="28"/>
          <w:szCs w:val="28"/>
        </w:rPr>
      </w:pPr>
      <w:r w:rsidRPr="00E124F2">
        <w:rPr>
          <w:rFonts w:ascii="標楷體" w:eastAsia="標楷體" w:hAnsi="標楷體" w:hint="eastAsia"/>
          <w:sz w:val="28"/>
          <w:szCs w:val="28"/>
        </w:rPr>
        <w:t>（1）結合本院現有法律服務資源，提供同仁法律問題之諮詢與協助。</w:t>
      </w:r>
    </w:p>
    <w:p w:rsidR="00E124F2" w:rsidRPr="00E124F2" w:rsidRDefault="00E124F2" w:rsidP="00E124F2">
      <w:pPr>
        <w:pStyle w:val="a3"/>
        <w:spacing w:line="480" w:lineRule="exact"/>
        <w:ind w:leftChars="250" w:left="1300" w:hangingChars="250" w:hanging="700"/>
        <w:rPr>
          <w:rFonts w:ascii="標楷體" w:eastAsia="標楷體" w:hAnsi="標楷體"/>
          <w:sz w:val="28"/>
          <w:szCs w:val="28"/>
        </w:rPr>
      </w:pPr>
      <w:r w:rsidRPr="00E124F2">
        <w:rPr>
          <w:rFonts w:ascii="標楷體" w:eastAsia="標楷體" w:hAnsi="標楷體" w:hint="eastAsia"/>
          <w:sz w:val="28"/>
          <w:szCs w:val="28"/>
        </w:rPr>
        <w:t>（2）定期或配合各種集會舉辦法律常識宣導，聘請法律扶助顧問會其他專家學者擔任講師，講題與同仁生活有關為原</w:t>
      </w:r>
      <w:r w:rsidRPr="00E124F2">
        <w:rPr>
          <w:rFonts w:ascii="標楷體" w:eastAsia="標楷體" w:hAnsi="標楷體" w:hint="eastAsia"/>
          <w:sz w:val="28"/>
          <w:szCs w:val="28"/>
        </w:rPr>
        <w:lastRenderedPageBreak/>
        <w:t>則。</w:t>
      </w:r>
    </w:p>
    <w:p w:rsidR="00E124F2" w:rsidRPr="00E124F2" w:rsidRDefault="00E124F2" w:rsidP="00E124F2">
      <w:pPr>
        <w:spacing w:line="480" w:lineRule="exact"/>
        <w:ind w:leftChars="150" w:left="780" w:hangingChars="150" w:hanging="420"/>
        <w:rPr>
          <w:rFonts w:ascii="標楷體" w:eastAsia="標楷體" w:hAnsi="標楷體"/>
          <w:sz w:val="28"/>
          <w:szCs w:val="28"/>
        </w:rPr>
      </w:pPr>
      <w:r w:rsidRPr="00E124F2">
        <w:rPr>
          <w:rFonts w:ascii="標楷體" w:eastAsia="標楷體" w:hAnsi="標楷體" w:hint="eastAsia"/>
          <w:sz w:val="28"/>
          <w:szCs w:val="28"/>
        </w:rPr>
        <w:t xml:space="preserve"> 3.醫療諮詢：得依規定提供本院40歲以上公務人員健康檢查補助費用每人新臺幣3,500元。</w:t>
      </w:r>
    </w:p>
    <w:p w:rsidR="00E124F2" w:rsidRPr="00E124F2" w:rsidRDefault="00E124F2" w:rsidP="00E124F2">
      <w:pPr>
        <w:spacing w:line="480" w:lineRule="exact"/>
        <w:ind w:leftChars="150" w:left="780" w:hangingChars="150" w:hanging="420"/>
        <w:rPr>
          <w:rFonts w:ascii="標楷體" w:eastAsia="標楷體" w:hAnsi="標楷體"/>
          <w:sz w:val="28"/>
          <w:szCs w:val="28"/>
        </w:rPr>
      </w:pPr>
      <w:r w:rsidRPr="00E124F2">
        <w:rPr>
          <w:rFonts w:ascii="標楷體" w:eastAsia="標楷體" w:hAnsi="標楷體" w:hint="eastAsia"/>
          <w:sz w:val="28"/>
          <w:szCs w:val="28"/>
        </w:rPr>
        <w:t xml:space="preserve"> 4.理財諮詢：           </w:t>
      </w:r>
    </w:p>
    <w:p w:rsidR="00E124F2" w:rsidRPr="00E124F2" w:rsidRDefault="00E124F2" w:rsidP="00E124F2">
      <w:pPr>
        <w:pStyle w:val="a3"/>
        <w:spacing w:line="480" w:lineRule="exact"/>
        <w:ind w:leftChars="0" w:left="599" w:hangingChars="214" w:hanging="599"/>
        <w:rPr>
          <w:rFonts w:ascii="標楷體" w:eastAsia="標楷體" w:hAnsi="標楷體"/>
          <w:sz w:val="28"/>
          <w:szCs w:val="28"/>
        </w:rPr>
      </w:pPr>
      <w:r w:rsidRPr="00E124F2">
        <w:rPr>
          <w:rFonts w:ascii="標楷體" w:eastAsia="標楷體" w:hAnsi="標楷體" w:hint="eastAsia"/>
          <w:sz w:val="28"/>
          <w:szCs w:val="28"/>
        </w:rPr>
        <w:t xml:space="preserve">     運用縣市政府稅務局之稅務諮詢服務，提供同仁各項稅務規劃及節稅等相關服務。</w:t>
      </w:r>
    </w:p>
    <w:p w:rsidR="00E124F2" w:rsidRDefault="00E124F2" w:rsidP="00E124F2">
      <w:pPr>
        <w:spacing w:line="460" w:lineRule="exact"/>
        <w:rPr>
          <w:rFonts w:ascii="標楷體" w:eastAsia="標楷體" w:hAnsi="標楷體"/>
          <w:sz w:val="28"/>
          <w:szCs w:val="28"/>
        </w:rPr>
      </w:pPr>
      <w:r>
        <w:rPr>
          <w:rFonts w:ascii="標楷體" w:eastAsia="標楷體" w:hAnsi="標楷體" w:hint="eastAsia"/>
          <w:sz w:val="28"/>
          <w:szCs w:val="28"/>
        </w:rPr>
        <w:t>四、</w:t>
      </w:r>
      <w:r w:rsidRPr="00E124F2">
        <w:rPr>
          <w:rFonts w:ascii="標楷體" w:eastAsia="標楷體" w:hAnsi="標楷體" w:hint="eastAsia"/>
          <w:sz w:val="28"/>
          <w:szCs w:val="28"/>
        </w:rPr>
        <w:t>不定期透過活動或諮商滿意度調查等方式辦理成效評估，以利呈</w:t>
      </w:r>
    </w:p>
    <w:p w:rsidR="00E124F2" w:rsidRPr="00E124F2" w:rsidRDefault="00E124F2" w:rsidP="00A16733">
      <w:pPr>
        <w:spacing w:line="460" w:lineRule="exact"/>
        <w:ind w:leftChars="236" w:left="566"/>
        <w:rPr>
          <w:rFonts w:ascii="標楷體" w:eastAsia="標楷體" w:hAnsi="標楷體"/>
          <w:sz w:val="28"/>
          <w:szCs w:val="28"/>
        </w:rPr>
      </w:pPr>
      <w:r w:rsidRPr="00E124F2">
        <w:rPr>
          <w:rFonts w:ascii="標楷體" w:eastAsia="標楷體" w:hAnsi="標楷體" w:hint="eastAsia"/>
          <w:sz w:val="28"/>
          <w:szCs w:val="28"/>
        </w:rPr>
        <w:t>現員工協助方案執行績效。其他事項</w:t>
      </w:r>
    </w:p>
    <w:p w:rsidR="00E124F2" w:rsidRPr="00E124F2" w:rsidRDefault="00E124F2" w:rsidP="00E124F2">
      <w:pPr>
        <w:pStyle w:val="a3"/>
        <w:numPr>
          <w:ilvl w:val="0"/>
          <w:numId w:val="7"/>
        </w:numPr>
        <w:spacing w:line="480" w:lineRule="exact"/>
        <w:ind w:leftChars="0" w:left="851" w:hanging="563"/>
        <w:rPr>
          <w:rFonts w:ascii="標楷體" w:eastAsia="標楷體" w:hAnsi="標楷體"/>
          <w:sz w:val="28"/>
          <w:szCs w:val="28"/>
        </w:rPr>
      </w:pPr>
      <w:r w:rsidRPr="00E124F2">
        <w:rPr>
          <w:rFonts w:ascii="標楷體" w:eastAsia="標楷體" w:hAnsi="標楷體" w:hint="eastAsia"/>
          <w:sz w:val="28"/>
          <w:szCs w:val="28"/>
        </w:rPr>
        <w:t>同仁提出服務需求應出於個人自由意志，相關單位或人員，應尊重個人隱私權，相關資料列為永久保密，不得隨意洩露，且運用相關資料時應注意維護當事人權益。</w:t>
      </w:r>
    </w:p>
    <w:p w:rsidR="00E124F2" w:rsidRPr="00E124F2" w:rsidRDefault="00E124F2" w:rsidP="00E124F2">
      <w:pPr>
        <w:pStyle w:val="a3"/>
        <w:numPr>
          <w:ilvl w:val="0"/>
          <w:numId w:val="7"/>
        </w:numPr>
        <w:spacing w:line="480" w:lineRule="exact"/>
        <w:ind w:leftChars="0" w:left="851" w:hanging="563"/>
        <w:rPr>
          <w:rFonts w:ascii="標楷體" w:eastAsia="標楷體" w:hAnsi="標楷體"/>
          <w:sz w:val="28"/>
          <w:szCs w:val="28"/>
        </w:rPr>
      </w:pPr>
      <w:r w:rsidRPr="00E124F2">
        <w:rPr>
          <w:rFonts w:ascii="標楷體" w:eastAsia="標楷體" w:hAnsi="標楷體" w:hint="eastAsia"/>
          <w:sz w:val="28"/>
          <w:szCs w:val="28"/>
        </w:rPr>
        <w:t>同仁如提出心理諮商輔導申請者，每人補助以5,000元為原則，由本院視年度預算審酌辦理，並於年度預算相關經費項下支應。掛號費無法適用補助規定，請同仁自行負擔。</w:t>
      </w:r>
    </w:p>
    <w:p w:rsidR="00E124F2" w:rsidRPr="00E124F2" w:rsidRDefault="00E124F2" w:rsidP="00E124F2">
      <w:pPr>
        <w:pStyle w:val="a3"/>
        <w:numPr>
          <w:ilvl w:val="0"/>
          <w:numId w:val="7"/>
        </w:numPr>
        <w:spacing w:line="480" w:lineRule="exact"/>
        <w:ind w:leftChars="0" w:left="851" w:hanging="563"/>
        <w:rPr>
          <w:rFonts w:ascii="標楷體" w:eastAsia="標楷體" w:hAnsi="標楷體"/>
          <w:sz w:val="28"/>
          <w:szCs w:val="28"/>
        </w:rPr>
      </w:pPr>
      <w:r w:rsidRPr="00E124F2">
        <w:rPr>
          <w:rFonts w:ascii="標楷體" w:eastAsia="標楷體" w:hAnsi="標楷體" w:hint="eastAsia"/>
          <w:sz w:val="28"/>
          <w:szCs w:val="28"/>
        </w:rPr>
        <w:t>同仁如需於辦公時間使用員工協助方案各項服務，應依各該人員請假相關規定辦理。</w:t>
      </w:r>
    </w:p>
    <w:p w:rsidR="00E124F2" w:rsidRPr="00E124F2" w:rsidRDefault="00E124F2" w:rsidP="00E124F2">
      <w:pPr>
        <w:pStyle w:val="a3"/>
        <w:numPr>
          <w:ilvl w:val="0"/>
          <w:numId w:val="7"/>
        </w:numPr>
        <w:spacing w:line="480" w:lineRule="exact"/>
        <w:ind w:leftChars="0" w:left="851" w:hanging="563"/>
        <w:rPr>
          <w:rFonts w:ascii="標楷體" w:eastAsia="標楷體" w:hAnsi="標楷體"/>
          <w:sz w:val="28"/>
          <w:szCs w:val="28"/>
        </w:rPr>
      </w:pPr>
      <w:r w:rsidRPr="00E124F2">
        <w:rPr>
          <w:rFonts w:ascii="標楷體" w:eastAsia="標楷體" w:hAnsi="標楷體" w:hint="eastAsia"/>
          <w:sz w:val="28"/>
          <w:szCs w:val="28"/>
        </w:rPr>
        <w:t>推動本方案業務著有績效之人員，得酌予獎勵或列入年終考績（核）作為重要參據。</w:t>
      </w:r>
    </w:p>
    <w:p w:rsidR="00E124F2" w:rsidRPr="00E124F2" w:rsidRDefault="00E124F2" w:rsidP="00E124F2">
      <w:pPr>
        <w:pStyle w:val="a3"/>
        <w:numPr>
          <w:ilvl w:val="0"/>
          <w:numId w:val="7"/>
        </w:numPr>
        <w:spacing w:line="480" w:lineRule="exact"/>
        <w:ind w:leftChars="0" w:left="851" w:hanging="563"/>
        <w:rPr>
          <w:rFonts w:ascii="標楷體" w:eastAsia="標楷體" w:hAnsi="標楷體"/>
          <w:sz w:val="28"/>
          <w:szCs w:val="28"/>
        </w:rPr>
      </w:pPr>
      <w:r w:rsidRPr="00E124F2">
        <w:rPr>
          <w:rFonts w:ascii="標楷體" w:eastAsia="標楷體" w:hAnsi="標楷體" w:hint="eastAsia"/>
          <w:sz w:val="28"/>
          <w:szCs w:val="28"/>
        </w:rPr>
        <w:t>本方案未盡事宜，得視實際需要隨時補充、修正。</w:t>
      </w:r>
    </w:p>
    <w:p w:rsidR="00E124F2" w:rsidRPr="00E124F2" w:rsidRDefault="00E124F2" w:rsidP="00E124F2">
      <w:pPr>
        <w:pStyle w:val="a3"/>
        <w:numPr>
          <w:ilvl w:val="0"/>
          <w:numId w:val="8"/>
        </w:numPr>
        <w:spacing w:line="480" w:lineRule="exact"/>
        <w:ind w:leftChars="0"/>
        <w:rPr>
          <w:rFonts w:ascii="標楷體" w:eastAsia="標楷體" w:hAnsi="標楷體"/>
          <w:sz w:val="28"/>
          <w:szCs w:val="28"/>
        </w:rPr>
      </w:pPr>
      <w:r w:rsidRPr="00E124F2">
        <w:rPr>
          <w:rFonts w:ascii="標楷體" w:eastAsia="標楷體" w:hAnsi="標楷體" w:hint="eastAsia"/>
          <w:sz w:val="28"/>
          <w:szCs w:val="28"/>
        </w:rPr>
        <w:t>經費來源</w:t>
      </w:r>
    </w:p>
    <w:p w:rsidR="00E124F2" w:rsidRPr="00E124F2" w:rsidRDefault="00E124F2" w:rsidP="00E124F2">
      <w:pPr>
        <w:pStyle w:val="a3"/>
        <w:spacing w:line="480" w:lineRule="exact"/>
        <w:ind w:leftChars="0" w:left="0"/>
        <w:rPr>
          <w:rFonts w:ascii="標楷體" w:eastAsia="標楷體" w:hAnsi="標楷體"/>
          <w:sz w:val="28"/>
          <w:szCs w:val="28"/>
        </w:rPr>
      </w:pPr>
      <w:r w:rsidRPr="00E124F2">
        <w:rPr>
          <w:rFonts w:ascii="標楷體" w:eastAsia="標楷體" w:hAnsi="標楷體" w:hint="eastAsia"/>
          <w:sz w:val="28"/>
          <w:szCs w:val="28"/>
        </w:rPr>
        <w:t>本計畫所需經費，於本院年度預算相關經費項下支應。</w:t>
      </w:r>
    </w:p>
    <w:p w:rsidR="00E124F2" w:rsidRPr="00E124F2" w:rsidRDefault="00E124F2" w:rsidP="00E124F2">
      <w:pPr>
        <w:ind w:left="480" w:hangingChars="200" w:hanging="480"/>
      </w:pPr>
    </w:p>
    <w:p w:rsidR="00E124F2" w:rsidRPr="00E124F2" w:rsidRDefault="00E124F2"/>
    <w:sectPr w:rsidR="00E124F2" w:rsidRPr="00E124F2" w:rsidSect="000429D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89" w:rsidRDefault="00204C89" w:rsidP="00A16733">
      <w:r>
        <w:separator/>
      </w:r>
    </w:p>
  </w:endnote>
  <w:endnote w:type="continuationSeparator" w:id="0">
    <w:p w:rsidR="00204C89" w:rsidRDefault="00204C89" w:rsidP="00A16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89" w:rsidRDefault="00204C89" w:rsidP="00A16733">
      <w:r>
        <w:separator/>
      </w:r>
    </w:p>
  </w:footnote>
  <w:footnote w:type="continuationSeparator" w:id="0">
    <w:p w:rsidR="00204C89" w:rsidRDefault="00204C89" w:rsidP="00A16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7C7B"/>
    <w:multiLevelType w:val="hybridMultilevel"/>
    <w:tmpl w:val="26CE0EF0"/>
    <w:lvl w:ilvl="0" w:tplc="90C42D82">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455FAD"/>
    <w:multiLevelType w:val="hybridMultilevel"/>
    <w:tmpl w:val="66E4C41E"/>
    <w:lvl w:ilvl="0" w:tplc="71FA080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
    <w:nsid w:val="0FAD1475"/>
    <w:multiLevelType w:val="hybridMultilevel"/>
    <w:tmpl w:val="EB98B93A"/>
    <w:lvl w:ilvl="0" w:tplc="55484524">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
    <w:nsid w:val="178D3B2C"/>
    <w:multiLevelType w:val="hybridMultilevel"/>
    <w:tmpl w:val="F1A6222C"/>
    <w:lvl w:ilvl="0" w:tplc="888E4EE0">
      <w:start w:val="1"/>
      <w:numFmt w:val="taiwaneseCountingThousand"/>
      <w:lvlText w:val="(%1)"/>
      <w:lvlJc w:val="left"/>
      <w:pPr>
        <w:ind w:left="1272" w:hanging="720"/>
      </w:pPr>
      <w:rPr>
        <w:rFonts w:hint="default"/>
      </w:rPr>
    </w:lvl>
    <w:lvl w:ilvl="1" w:tplc="32D43800">
      <w:start w:val="3"/>
      <w:numFmt w:val="taiwaneseCountingThousand"/>
      <w:lvlText w:val="（%2）"/>
      <w:lvlJc w:val="left"/>
      <w:pPr>
        <w:ind w:left="1872" w:hanging="840"/>
      </w:pPr>
      <w:rPr>
        <w:rFonts w:hint="default"/>
      </w:r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4">
    <w:nsid w:val="2D112FFD"/>
    <w:multiLevelType w:val="hybridMultilevel"/>
    <w:tmpl w:val="8CC2606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37586BEB"/>
    <w:multiLevelType w:val="hybridMultilevel"/>
    <w:tmpl w:val="7CE26854"/>
    <w:lvl w:ilvl="0" w:tplc="10ECAE02">
      <w:start w:val="1"/>
      <w:numFmt w:val="taiwaneseCountingThousand"/>
      <w:lvlText w:val="%1、"/>
      <w:lvlJc w:val="left"/>
      <w:pPr>
        <w:ind w:left="996" w:hanging="720"/>
      </w:pPr>
      <w:rPr>
        <w:rFonts w:hint="default"/>
      </w:rPr>
    </w:lvl>
    <w:lvl w:ilvl="1" w:tplc="3CD4EC7C">
      <w:start w:val="1"/>
      <w:numFmt w:val="taiwaneseCountingThousand"/>
      <w:lvlText w:val="（%2）"/>
      <w:lvlJc w:val="left"/>
      <w:pPr>
        <w:ind w:left="1572" w:hanging="816"/>
      </w:pPr>
      <w:rPr>
        <w:rFonts w:hint="default"/>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6">
    <w:nsid w:val="6DEB210F"/>
    <w:multiLevelType w:val="hybridMultilevel"/>
    <w:tmpl w:val="3326C57C"/>
    <w:lvl w:ilvl="0" w:tplc="55A87F40">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5855EA"/>
    <w:multiLevelType w:val="hybridMultilevel"/>
    <w:tmpl w:val="76A8837E"/>
    <w:lvl w:ilvl="0" w:tplc="0409000F">
      <w:start w:val="1"/>
      <w:numFmt w:val="decimal"/>
      <w:lvlText w:val="%1."/>
      <w:lvlJc w:val="left"/>
      <w:pPr>
        <w:ind w:left="1614" w:hanging="480"/>
      </w:pPr>
    </w:lvl>
    <w:lvl w:ilvl="1" w:tplc="2214DF4E">
      <w:start w:val="2"/>
      <w:numFmt w:val="taiwaneseCountingThousand"/>
      <w:lvlText w:val="（%2）"/>
      <w:lvlJc w:val="left"/>
      <w:pPr>
        <w:ind w:left="2454" w:hanging="84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7BBB0ADF"/>
    <w:multiLevelType w:val="hybridMultilevel"/>
    <w:tmpl w:val="C8A4C6E4"/>
    <w:lvl w:ilvl="0" w:tplc="B1E88C76">
      <w:start w:val="1"/>
      <w:numFmt w:val="ideographLegalTraditional"/>
      <w:lvlText w:val="%1、"/>
      <w:lvlJc w:val="left"/>
      <w:pPr>
        <w:ind w:left="906" w:hanging="480"/>
      </w:pPr>
      <w:rPr>
        <w:rFonts w:hint="default"/>
        <w:color w:val="000000"/>
        <w:u w:val="none"/>
      </w:rPr>
    </w:lvl>
    <w:lvl w:ilvl="1" w:tplc="FDF41DB8">
      <w:start w:val="1"/>
      <w:numFmt w:val="taiwaneseCountingThousand"/>
      <w:lvlText w:val="%2、"/>
      <w:lvlJc w:val="left"/>
      <w:pPr>
        <w:ind w:left="862" w:hanging="720"/>
      </w:pPr>
      <w:rPr>
        <w:rFonts w:ascii="Times New Roman" w:eastAsia="標楷體" w:hAnsi="Times New Roman" w:cs="Times New Roman"/>
      </w:rPr>
    </w:lvl>
    <w:lvl w:ilvl="2" w:tplc="F4E6BF6A">
      <w:start w:val="1"/>
      <w:numFmt w:val="taiwaneseCountingThousand"/>
      <w:lvlText w:val="（%3）"/>
      <w:lvlJc w:val="left"/>
      <w:pPr>
        <w:ind w:left="895" w:hanging="360"/>
      </w:pPr>
      <w:rPr>
        <w:rFonts w:ascii="標楷體" w:eastAsia="標楷體" w:hAnsi="標楷體" w:cs="Times New Roman"/>
      </w:rPr>
    </w:lvl>
    <w:lvl w:ilvl="3" w:tplc="6138189E">
      <w:start w:val="1"/>
      <w:numFmt w:val="taiwaneseCountingThousand"/>
      <w:lvlText w:val="%4、"/>
      <w:lvlJc w:val="left"/>
      <w:pPr>
        <w:ind w:left="720" w:hanging="720"/>
      </w:pPr>
      <w:rPr>
        <w:rFonts w:hint="default"/>
      </w:rPr>
    </w:lvl>
    <w:lvl w:ilvl="4" w:tplc="BBDA2EC8">
      <w:start w:val="1"/>
      <w:numFmt w:val="decimal"/>
      <w:lvlText w:val="（%5）"/>
      <w:lvlJc w:val="left"/>
      <w:pPr>
        <w:ind w:left="2215" w:hanging="720"/>
      </w:pPr>
      <w:rPr>
        <w:rFonts w:hint="default"/>
      </w:r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8"/>
  </w:num>
  <w:num w:numId="2">
    <w:abstractNumId w:val="5"/>
  </w:num>
  <w:num w:numId="3">
    <w:abstractNumId w:val="3"/>
  </w:num>
  <w:num w:numId="4">
    <w:abstractNumId w:val="7"/>
  </w:num>
  <w:num w:numId="5">
    <w:abstractNumId w:val="4"/>
  </w:num>
  <w:num w:numId="6">
    <w:abstractNumId w:val="2"/>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4F2"/>
    <w:rsid w:val="000429DB"/>
    <w:rsid w:val="001C47FD"/>
    <w:rsid w:val="00204C89"/>
    <w:rsid w:val="00280AC4"/>
    <w:rsid w:val="00467F0F"/>
    <w:rsid w:val="005960A9"/>
    <w:rsid w:val="005E505C"/>
    <w:rsid w:val="007D42BD"/>
    <w:rsid w:val="00804EF6"/>
    <w:rsid w:val="00A16733"/>
    <w:rsid w:val="00A46631"/>
    <w:rsid w:val="00D47B07"/>
    <w:rsid w:val="00E124F2"/>
    <w:rsid w:val="00E94B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4F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4F2"/>
    <w:pPr>
      <w:ind w:leftChars="200" w:left="480"/>
    </w:pPr>
  </w:style>
  <w:style w:type="paragraph" w:styleId="a4">
    <w:name w:val="header"/>
    <w:basedOn w:val="a"/>
    <w:link w:val="a5"/>
    <w:uiPriority w:val="99"/>
    <w:semiHidden/>
    <w:unhideWhenUsed/>
    <w:rsid w:val="00A16733"/>
    <w:pPr>
      <w:tabs>
        <w:tab w:val="center" w:pos="4153"/>
        <w:tab w:val="right" w:pos="8306"/>
      </w:tabs>
      <w:snapToGrid w:val="0"/>
    </w:pPr>
    <w:rPr>
      <w:sz w:val="20"/>
      <w:szCs w:val="20"/>
    </w:rPr>
  </w:style>
  <w:style w:type="character" w:customStyle="1" w:styleId="a5">
    <w:name w:val="頁首 字元"/>
    <w:basedOn w:val="a0"/>
    <w:link w:val="a4"/>
    <w:uiPriority w:val="99"/>
    <w:semiHidden/>
    <w:rsid w:val="00A16733"/>
    <w:rPr>
      <w:rFonts w:ascii="Times New Roman" w:eastAsia="新細明體" w:hAnsi="Times New Roman" w:cs="Times New Roman"/>
      <w:sz w:val="20"/>
      <w:szCs w:val="20"/>
    </w:rPr>
  </w:style>
  <w:style w:type="paragraph" w:styleId="a6">
    <w:name w:val="footer"/>
    <w:basedOn w:val="a"/>
    <w:link w:val="a7"/>
    <w:uiPriority w:val="99"/>
    <w:semiHidden/>
    <w:unhideWhenUsed/>
    <w:rsid w:val="00A16733"/>
    <w:pPr>
      <w:tabs>
        <w:tab w:val="center" w:pos="4153"/>
        <w:tab w:val="right" w:pos="8306"/>
      </w:tabs>
      <w:snapToGrid w:val="0"/>
    </w:pPr>
    <w:rPr>
      <w:sz w:val="20"/>
      <w:szCs w:val="20"/>
    </w:rPr>
  </w:style>
  <w:style w:type="character" w:customStyle="1" w:styleId="a7">
    <w:name w:val="頁尾 字元"/>
    <w:basedOn w:val="a0"/>
    <w:link w:val="a6"/>
    <w:uiPriority w:val="99"/>
    <w:semiHidden/>
    <w:rsid w:val="00A1673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2018-04-10T07:41:00Z</dcterms:created>
  <dcterms:modified xsi:type="dcterms:W3CDTF">2018-04-27T02:36:00Z</dcterms:modified>
</cp:coreProperties>
</file>